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righ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この画面右側にDONGRI辞書を表示できるアドイン機能を使うと便利です。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2453640" cy="51054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jc w:val="righ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↓のリンクから、アドインの操作説明ページにジャンプします。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  <w:color w:val="0563c1"/>
          <w:sz w:val="22"/>
          <w:szCs w:val="22"/>
          <w:u w:val="single"/>
        </w:rPr>
      </w:pPr>
      <w:r w:rsidDel="00000000" w:rsidR="00000000" w:rsidRPr="00000000">
        <w:rPr>
          <w:rtl w:val="0"/>
        </w:rPr>
        <w:t xml:space="preserve">　　</w:t>
      </w:r>
      <w:hyperlink r:id="rId7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Office版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2"/>
          <w:szCs w:val="22"/>
          <w:rtl w:val="0"/>
        </w:rPr>
        <w:t xml:space="preserve">　／　</w:t>
      </w:r>
      <w:hyperlink r:id="rId8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Google for Workspace版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righ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１．はじめに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　英単語には、様々な意味をもつものがあります。DONGRIの辞書を活用し、ぴったり合う意味を見つけられるようにしましょう。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次の文中の 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hot 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という単語にも、様々な意味があります。（　　　　　）の中に意味を書き入れてみましょう。 </w:t>
      </w:r>
      <w:r w:rsidDel="00000000" w:rsidR="00000000" w:rsidRPr="00000000">
        <w:rPr>
          <w:rtl w:val="0"/>
        </w:rPr>
      </w:r>
    </w:p>
    <w:tbl>
      <w:tblPr>
        <w:tblStyle w:val="Table1"/>
        <w:tblW w:w="10488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13"/>
        <w:gridCol w:w="4785"/>
        <w:gridCol w:w="5190"/>
        <w:tblGridChange w:id="0">
          <w:tblGrid>
            <w:gridCol w:w="513"/>
            <w:gridCol w:w="4785"/>
            <w:gridCol w:w="5190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I get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rtl w:val="0"/>
              </w:rPr>
              <w:t xml:space="preserve">hot coffee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 from my father every morning.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私は毎朝、父から（　　　　　）コーヒーをもらう。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B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I get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rtl w:val="0"/>
              </w:rPr>
              <w:t xml:space="preserve">hot news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 from my mother every morning.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私は毎朝、母から（　　　　　）ニュースをもらう。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  <w:rtl w:val="0"/>
        </w:rPr>
        <w:t xml:space="preserve">ｈot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を辞書で調べると、以下の様にいくつかの意味と用例が書かれています。</w:t>
      </w:r>
    </w:p>
    <w:p w:rsidR="00000000" w:rsidDel="00000000" w:rsidP="00000000" w:rsidRDefault="00000000" w:rsidRPr="00000000" w14:paraId="00000011">
      <w:pPr>
        <w:widowControl w:val="1"/>
        <w:jc w:val="righ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16"/>
          <w:szCs w:val="16"/>
          <w:rtl w:val="0"/>
        </w:rPr>
        <w:t xml:space="preserve">（三省堂『ジュニアクラウン中学英和辞典 第14版』より）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/>
        <w:drawing>
          <wp:inline distB="0" distT="0" distL="0" distR="0">
            <wp:extent cx="6645910" cy="82105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問題文と見比べると、Aは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➊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、Bは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➍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の意味で単語を使っていることが分かります。辞書には用例も豊富に書かれているので、それぞれの意味が「どのような単語と結びついて使われるか」もあわせて確認できると、理解がぐんと深まります。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rtl w:val="0"/>
        </w:rPr>
        <w:t xml:space="preserve">２．文中の太字の英単語は、様々な意味をもつものです。DONGRIで意味と用例を調べ、日本語の意味を書きましょう。 </w:t>
      </w:r>
    </w:p>
    <w:p w:rsidR="00000000" w:rsidDel="00000000" w:rsidP="00000000" w:rsidRDefault="00000000" w:rsidRPr="00000000" w14:paraId="00000016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36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"/>
        <w:gridCol w:w="5226"/>
        <w:gridCol w:w="4730"/>
        <w:tblGridChange w:id="0">
          <w:tblGrid>
            <w:gridCol w:w="480"/>
            <w:gridCol w:w="5226"/>
            <w:gridCol w:w="473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英語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答え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１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watch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TV after dinner.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例）私は夕食後にテレビを見る。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 want a digital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watch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２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 can’t　get Christmas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sz w:val="20"/>
                <w:szCs w:val="20"/>
                <w:rtl w:val="0"/>
              </w:rPr>
              <w:t xml:space="preserve">gift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 from Santa every year！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He has a special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gift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for dancing.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 studied English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hard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for this test.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It was raining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hard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all night.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This　English question is not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hard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My sofa is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hard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４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That’s a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right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answer!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walk on the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right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side.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jc w:val="righ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この画面右側にDONGRI辞書を表示できるアドイン機能を使うと便利です。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2453640" cy="510540"/>
            <wp:effectExtent b="0" l="0" r="0" t="0"/>
            <wp:wrapNone/>
            <wp:docPr descr="テキスト&#10;&#10;自動的に生成された説明" id="2" name="image1.png"/>
            <a:graphic>
              <a:graphicData uri="http://schemas.openxmlformats.org/drawingml/2006/picture">
                <pic:pic>
                  <pic:nvPicPr>
                    <pic:cNvPr descr="テキスト&#10;&#10;自動的に生成された説明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widowControl w:val="1"/>
        <w:jc w:val="righ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↓のリンクから、アドインの操作説明ページにジャンプします。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  <w:color w:val="0563c1"/>
          <w:sz w:val="22"/>
          <w:szCs w:val="22"/>
          <w:u w:val="single"/>
        </w:rPr>
      </w:pPr>
      <w:r w:rsidDel="00000000" w:rsidR="00000000" w:rsidRPr="00000000">
        <w:rPr>
          <w:rtl w:val="0"/>
        </w:rPr>
        <w:t xml:space="preserve">　　</w:t>
      </w:r>
      <w:hyperlink r:id="rId10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Office版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2"/>
          <w:szCs w:val="22"/>
          <w:rtl w:val="0"/>
        </w:rPr>
        <w:t xml:space="preserve">　／　</w:t>
      </w:r>
      <w:hyperlink r:id="rId11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Google for Workspace版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jc w:val="righ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１．はじめに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英単語には、様々な意味をもつものがあります。DONGRIの辞書を活用し、ぴったり合う意味を見つけられるようにしましょう。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次の文中の 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hot 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という単語にも、様々な意味があります。（　　　　　）の中に意味を書き入れてみましょう。 </w:t>
      </w:r>
      <w:r w:rsidDel="00000000" w:rsidR="00000000" w:rsidRPr="00000000">
        <w:rPr>
          <w:rtl w:val="0"/>
        </w:rPr>
      </w:r>
    </w:p>
    <w:tbl>
      <w:tblPr>
        <w:tblStyle w:val="Table3"/>
        <w:tblW w:w="10488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13"/>
        <w:gridCol w:w="4680"/>
        <w:gridCol w:w="5295"/>
        <w:tblGridChange w:id="0">
          <w:tblGrid>
            <w:gridCol w:w="513"/>
            <w:gridCol w:w="4680"/>
            <w:gridCol w:w="5295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I get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rtl w:val="0"/>
              </w:rPr>
              <w:t xml:space="preserve">hot coffee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 from my father every morning.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私は毎朝、父から（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熱い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）コーヒーをもらう。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B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I get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rtl w:val="0"/>
              </w:rPr>
              <w:t xml:space="preserve">hot news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 from my mother every morning.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私は毎朝、母から（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最新の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）ニュースをもらう。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  <w:rtl w:val="0"/>
        </w:rPr>
        <w:t xml:space="preserve">ｈot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を辞書で調べると、以下の様にいくつかの意味と用例が書かれています。　</w:t>
      </w:r>
    </w:p>
    <w:p w:rsidR="00000000" w:rsidDel="00000000" w:rsidP="00000000" w:rsidRDefault="00000000" w:rsidRPr="00000000" w14:paraId="0000004F">
      <w:pPr>
        <w:widowControl w:val="1"/>
        <w:jc w:val="righ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16"/>
          <w:szCs w:val="16"/>
          <w:rtl w:val="0"/>
        </w:rPr>
        <w:t xml:space="preserve">（三省堂『ジュニアクラウン中学英和辞典 第14版』より）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/>
        <w:drawing>
          <wp:inline distB="0" distT="0" distL="0" distR="0">
            <wp:extent cx="6645910" cy="82105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問題文と見比べると、Aは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➊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、Bは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➍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の意味で単語を使っていることが分かります。辞書には用例も豊富に書かれているので、それぞれの意味が「どのような単語と結びついて使われるか」もあわせて確認できると、理解がぐんと深まります。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widowControl w:val="1"/>
        <w:jc w:val="left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rtl w:val="0"/>
        </w:rPr>
        <w:t xml:space="preserve">２．文中の太字の英単語は、様々な意味をもつものです。DONGRIで意味と用例を調べ、日本語の意味を書きましょう。 </w:t>
      </w:r>
    </w:p>
    <w:p w:rsidR="00000000" w:rsidDel="00000000" w:rsidP="00000000" w:rsidRDefault="00000000" w:rsidRPr="00000000" w14:paraId="00000054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36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"/>
        <w:gridCol w:w="5226"/>
        <w:gridCol w:w="4730"/>
        <w:tblGridChange w:id="0">
          <w:tblGrid>
            <w:gridCol w:w="480"/>
            <w:gridCol w:w="5226"/>
            <w:gridCol w:w="4730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英語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答え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１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watch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TV after dinner.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例）私は夕食後にテレビを見る。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 want a digital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watch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　私はデジタル時計がほしい。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２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 can’t　get Christmas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sz w:val="20"/>
                <w:szCs w:val="20"/>
                <w:rtl w:val="0"/>
              </w:rPr>
              <w:t xml:space="preserve">gift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 from Santa every year！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　毎年サンタからクリスマスプレゼントがもらえ　ない！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He has a special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gift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for dancing.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　彼にはダンスの特別の才能がある。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 studied English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hard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for this test.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　私はこのテストのために熱心に勉強した。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It was raining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hard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all night.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　一晩中、激しい雨が降っていた。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This　English question is not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hard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　この英語の問題は難しくありません。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My sofa is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hard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　私のソファはかたい。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４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That’s a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right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answer!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dash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　正しい答えです！（正解です！）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walk on the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1"/>
                <w:color w:val="000000"/>
                <w:rtl w:val="0"/>
              </w:rPr>
              <w:t xml:space="preserve">right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 side.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　私は右側を歩く。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Gothic"/>
  <w:font w:name="MS Mincho"/>
  <w:font w:name="Meiryo UI"/>
  <w:font w:name="UD デジタル 教科書体 NK-R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east-education.jp/dongri_academy/guide/dongri_use/12666/" TargetMode="External"/><Relationship Id="rId10" Type="http://schemas.openxmlformats.org/officeDocument/2006/relationships/hyperlink" Target="https://www.east-education.jp/dongri_academy/guide/dongri_use/12277/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east-education.jp/dongri_academy/guide/dongri_use/12277/" TargetMode="External"/><Relationship Id="rId8" Type="http://schemas.openxmlformats.org/officeDocument/2006/relationships/hyperlink" Target="https://www.east-education.jp/dongri_academy/guide/dongri_use/126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